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5387" w:firstLine="0"/>
        <w:rPr>
          <w:color w:val="ff0000"/>
          <w:sz w:val="28"/>
          <w:szCs w:val="28"/>
          <w:u w:color="ff0000"/>
        </w:rPr>
      </w:pPr>
    </w:p>
    <w:p>
      <w:pPr>
        <w:pStyle w:val="Normal.0"/>
        <w:ind w:left="5387" w:firstLine="0"/>
        <w:rPr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  <w:rtl w:val="0"/>
          <w:lang w:val="ru-RU"/>
        </w:rPr>
        <w:t xml:space="preserve"> 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УСЛОВИЯ ПРОВЕДЕНИЯ</w:t>
      </w:r>
    </w:p>
    <w:p>
      <w:pPr>
        <w:pStyle w:val="Normal.0"/>
        <w:jc w:val="center"/>
        <w:rPr>
          <w:b w:val="1"/>
          <w:bCs w:val="1"/>
          <w:sz w:val="28"/>
          <w:szCs w:val="28"/>
          <w:u w:color="ff0000"/>
        </w:rPr>
      </w:pPr>
      <w:r>
        <w:rPr>
          <w:b w:val="1"/>
          <w:bCs w:val="1"/>
          <w:sz w:val="28"/>
          <w:szCs w:val="28"/>
          <w:rtl w:val="0"/>
          <w:lang w:val="ru-RU"/>
        </w:rPr>
        <w:t>турнира по футболу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>посвященного памяти выдающегося советского судьи Н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>.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>Г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Латышева 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(12-13 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декабря 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2017 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>года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>г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>Москва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>)</w:t>
      </w:r>
    </w:p>
    <w:p>
      <w:pPr>
        <w:pStyle w:val="Normal.0"/>
        <w:jc w:val="center"/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Цели и задачи</w:t>
      </w: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spacing w:line="360" w:lineRule="auto"/>
        <w:rPr>
          <w:sz w:val="28"/>
          <w:szCs w:val="28"/>
          <w:u w:color="ff0000"/>
        </w:rPr>
      </w:pPr>
      <w:r>
        <w:rPr>
          <w:sz w:val="28"/>
          <w:szCs w:val="28"/>
          <w:rtl w:val="0"/>
          <w:lang w:val="ru-RU"/>
        </w:rPr>
        <w:t xml:space="preserve">    1.1.</w:t>
      </w:r>
      <w:r>
        <w:rPr>
          <w:sz w:val="28"/>
          <w:szCs w:val="28"/>
          <w:rtl w:val="0"/>
          <w:lang w:val="ru-RU"/>
        </w:rPr>
        <w:t>Турнир по футболу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>посвященный памяти выдающегося советского судьи Н</w:t>
      </w:r>
      <w:r>
        <w:rPr>
          <w:sz w:val="28"/>
          <w:szCs w:val="28"/>
          <w:u w:color="ff0000"/>
          <w:rtl w:val="0"/>
          <w:lang w:val="ru-RU"/>
        </w:rPr>
        <w:t>.</w:t>
      </w:r>
      <w:r>
        <w:rPr>
          <w:sz w:val="28"/>
          <w:szCs w:val="28"/>
          <w:u w:color="ff0000"/>
          <w:rtl w:val="0"/>
          <w:lang w:val="ru-RU"/>
        </w:rPr>
        <w:t>Г</w:t>
      </w:r>
      <w:r>
        <w:rPr>
          <w:sz w:val="28"/>
          <w:szCs w:val="28"/>
          <w:u w:color="ff0000"/>
          <w:rtl w:val="0"/>
          <w:lang w:val="ru-RU"/>
        </w:rPr>
        <w:t xml:space="preserve">. </w:t>
      </w:r>
      <w:r>
        <w:rPr>
          <w:sz w:val="28"/>
          <w:szCs w:val="28"/>
          <w:u w:color="ff0000"/>
          <w:rtl w:val="0"/>
          <w:lang w:val="ru-RU"/>
        </w:rPr>
        <w:t xml:space="preserve">Латышева </w:t>
      </w:r>
      <w:r>
        <w:rPr>
          <w:sz w:val="28"/>
          <w:szCs w:val="28"/>
          <w:u w:color="ff0000"/>
          <w:rtl w:val="0"/>
          <w:lang w:val="ru-RU"/>
        </w:rPr>
        <w:t>(</w:t>
      </w:r>
      <w:r>
        <w:rPr>
          <w:sz w:val="28"/>
          <w:szCs w:val="28"/>
          <w:u w:color="ff0000"/>
          <w:rtl w:val="0"/>
          <w:lang w:val="ru-RU"/>
        </w:rPr>
        <w:t>далее</w:t>
      </w:r>
      <w:r>
        <w:rPr>
          <w:sz w:val="28"/>
          <w:szCs w:val="28"/>
          <w:u w:color="ff0000"/>
          <w:rtl w:val="0"/>
          <w:lang w:val="ru-RU"/>
        </w:rPr>
        <w:t xml:space="preserve">- </w:t>
      </w:r>
      <w:r>
        <w:rPr>
          <w:sz w:val="28"/>
          <w:szCs w:val="28"/>
          <w:u w:color="ff0000"/>
          <w:rtl w:val="0"/>
          <w:lang w:val="ru-RU"/>
        </w:rPr>
        <w:t>«Турнир»</w:t>
      </w:r>
      <w:r>
        <w:rPr>
          <w:sz w:val="28"/>
          <w:szCs w:val="28"/>
          <w:u w:color="ff0000"/>
          <w:rtl w:val="0"/>
          <w:lang w:val="ru-RU"/>
        </w:rPr>
        <w:t xml:space="preserve">) </w:t>
      </w:r>
      <w:r>
        <w:rPr>
          <w:sz w:val="28"/>
          <w:szCs w:val="28"/>
          <w:u w:color="ff0000"/>
          <w:rtl w:val="0"/>
          <w:lang w:val="ru-RU"/>
        </w:rPr>
        <w:t>проводится в целях</w:t>
      </w:r>
      <w:r>
        <w:rPr>
          <w:sz w:val="28"/>
          <w:szCs w:val="28"/>
          <w:u w:color="ff0000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Увековечивания памяти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Латышева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Повышения престижа профессии футбольного арбитра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8"/>
          <w:szCs w:val="28"/>
          <w:u w:color="ff0000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Определения победителя и призеров турнира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лучших игроков</w:t>
      </w:r>
      <w:r>
        <w:rPr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sz w:val="28"/>
          <w:szCs w:val="28"/>
          <w:u w:color="ff0000"/>
          <w:rtl w:val="0"/>
          <w:lang w:val="ru-RU"/>
        </w:rPr>
        <w:t>турнира</w:t>
      </w:r>
      <w:r>
        <w:rPr>
          <w:sz w:val="28"/>
          <w:szCs w:val="28"/>
          <w:u w:color="ff0000"/>
          <w:rtl w:val="0"/>
          <w:lang w:val="ru-RU"/>
        </w:rPr>
        <w:t xml:space="preserve">. </w:t>
      </w:r>
    </w:p>
    <w:p>
      <w:pPr>
        <w:pStyle w:val="Normal.0"/>
        <w:tabs>
          <w:tab w:val="left" w:pos="360"/>
        </w:tabs>
        <w:spacing w:line="360" w:lineRule="auto"/>
        <w:rPr>
          <w:sz w:val="28"/>
          <w:szCs w:val="28"/>
          <w:u w:color="ff0000"/>
        </w:rPr>
      </w:pPr>
      <w:r>
        <w:rPr>
          <w:sz w:val="28"/>
          <w:szCs w:val="28"/>
          <w:u w:color="ff0000"/>
          <w:rtl w:val="0"/>
          <w:lang w:val="ru-RU"/>
        </w:rPr>
        <w:t xml:space="preserve">  1.2.</w:t>
      </w:r>
      <w:r>
        <w:rPr>
          <w:sz w:val="28"/>
          <w:szCs w:val="28"/>
          <w:u w:color="ff0000"/>
          <w:rtl w:val="0"/>
          <w:lang w:val="ru-RU"/>
        </w:rPr>
        <w:t>Основной задачей турнира является поддержка развития футбола и здорового образа жизни</w:t>
      </w:r>
      <w:r>
        <w:rPr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tabs>
          <w:tab w:val="left" w:pos="360"/>
        </w:tabs>
        <w:ind w:left="360" w:firstLine="0"/>
      </w:pPr>
      <w:r>
        <w:rPr>
          <w:u w:color="ff0000"/>
          <w:rtl w:val="0"/>
          <w:lang w:val="ru-RU"/>
        </w:rPr>
        <w:t xml:space="preserve">    </w:t>
      </w:r>
    </w:p>
    <w:p>
      <w:pPr>
        <w:pStyle w:val="Normal.0"/>
        <w:numPr>
          <w:ilvl w:val="0"/>
          <w:numId w:val="5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Руководство соревнованиями</w:t>
      </w: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Body Text Indent"/>
        <w:spacing w:line="360" w:lineRule="auto"/>
        <w:ind w:left="0" w:firstLine="567"/>
        <w:rPr>
          <w:sz w:val="28"/>
          <w:szCs w:val="28"/>
          <w:u w:color="ff0000"/>
        </w:rPr>
      </w:pPr>
      <w:r>
        <w:rPr>
          <w:sz w:val="28"/>
          <w:szCs w:val="28"/>
          <w:rtl w:val="0"/>
          <w:lang w:val="ru-RU"/>
        </w:rPr>
        <w:t xml:space="preserve">2.1. </w:t>
      </w:r>
      <w:r>
        <w:rPr>
          <w:sz w:val="28"/>
          <w:szCs w:val="28"/>
          <w:rtl w:val="0"/>
          <w:lang w:val="ru-RU"/>
        </w:rPr>
        <w:t>Общее руководство подготовкой и проведением Турнира осуществляет Российский футбольный союз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Непосредственное проведение Турнира возлагается на Департамент судейства и инспектирования РФС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– «Департамент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u w:color="ff0000"/>
          <w:rtl w:val="0"/>
          <w:lang w:val="ru-RU"/>
        </w:rPr>
        <w:t xml:space="preserve">и утвержденную им Главную судейскую коллегию </w:t>
      </w:r>
      <w:r>
        <w:rPr>
          <w:sz w:val="28"/>
          <w:szCs w:val="28"/>
          <w:u w:color="ff0000"/>
          <w:rtl w:val="0"/>
          <w:lang w:val="ru-RU"/>
        </w:rPr>
        <w:t>(</w:t>
      </w:r>
      <w:r>
        <w:rPr>
          <w:sz w:val="28"/>
          <w:szCs w:val="28"/>
          <w:u w:color="ff0000"/>
          <w:rtl w:val="0"/>
          <w:lang w:val="ru-RU"/>
        </w:rPr>
        <w:t>далее</w:t>
      </w:r>
      <w:r>
        <w:rPr>
          <w:sz w:val="28"/>
          <w:szCs w:val="28"/>
          <w:u w:color="ff0000"/>
          <w:rtl w:val="0"/>
          <w:lang w:val="ru-RU"/>
        </w:rPr>
        <w:t xml:space="preserve">- </w:t>
      </w:r>
      <w:r>
        <w:rPr>
          <w:sz w:val="28"/>
          <w:szCs w:val="28"/>
          <w:u w:color="ff0000"/>
          <w:rtl w:val="0"/>
          <w:lang w:val="ru-RU"/>
        </w:rPr>
        <w:t>«ГСК»</w:t>
      </w:r>
      <w:r>
        <w:rPr>
          <w:sz w:val="28"/>
          <w:szCs w:val="28"/>
          <w:u w:color="ff0000"/>
          <w:rtl w:val="0"/>
          <w:lang w:val="ru-RU"/>
        </w:rPr>
        <w:t>).</w:t>
      </w:r>
    </w:p>
    <w:p>
      <w:pPr>
        <w:pStyle w:val="Body Text Indent"/>
        <w:spacing w:line="360" w:lineRule="auto"/>
        <w:ind w:left="0" w:firstLine="0"/>
        <w:rPr>
          <w:sz w:val="28"/>
          <w:szCs w:val="28"/>
        </w:rPr>
      </w:pPr>
    </w:p>
    <w:p>
      <w:pPr>
        <w:pStyle w:val="Normal.0"/>
        <w:numPr>
          <w:ilvl w:val="0"/>
          <w:numId w:val="5"/>
        </w:numPr>
        <w:bidi w:val="0"/>
        <w:spacing w:line="360" w:lineRule="auto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Участники Турнира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сроки проведения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567"/>
        <w:rPr>
          <w:sz w:val="28"/>
          <w:szCs w:val="28"/>
          <w:u w:color="ff0000"/>
        </w:rPr>
      </w:pPr>
      <w:r>
        <w:rPr>
          <w:sz w:val="28"/>
          <w:szCs w:val="28"/>
          <w:rtl w:val="0"/>
          <w:lang w:val="ru-RU"/>
        </w:rPr>
        <w:t>3.1.</w:t>
      </w:r>
      <w:r>
        <w:rPr>
          <w:sz w:val="28"/>
          <w:szCs w:val="28"/>
          <w:rtl w:val="0"/>
          <w:lang w:val="ru-RU"/>
        </w:rPr>
        <w:t xml:space="preserve">В турнире принимают участие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команд межрегиональных судейских объединений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ЮФО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Черноземье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Московская область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Сибирь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Приволжье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Урал и Западная Сибирь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Северо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Запад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Золотое Кольцо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>Дальний Восток</w:t>
      </w:r>
    </w:p>
    <w:p>
      <w:pPr>
        <w:pStyle w:val="Normal.0"/>
        <w:spacing w:line="360" w:lineRule="auto"/>
        <w:ind w:firstLine="567"/>
        <w:rPr>
          <w:sz w:val="28"/>
          <w:szCs w:val="28"/>
          <w:u w:color="ff0000"/>
        </w:rPr>
      </w:pPr>
      <w:r>
        <w:rPr>
          <w:sz w:val="28"/>
          <w:szCs w:val="28"/>
          <w:u w:color="ff0000"/>
          <w:rtl w:val="0"/>
          <w:lang w:val="ru-RU"/>
        </w:rPr>
        <w:t>3.2.</w:t>
      </w:r>
      <w:r>
        <w:rPr>
          <w:sz w:val="28"/>
          <w:szCs w:val="28"/>
          <w:u w:color="ff0000"/>
          <w:rtl w:val="0"/>
          <w:lang w:val="ru-RU"/>
        </w:rPr>
        <w:t xml:space="preserve">Турнир проводится </w:t>
      </w:r>
      <w:r>
        <w:rPr>
          <w:sz w:val="28"/>
          <w:szCs w:val="28"/>
          <w:u w:color="ff0000"/>
          <w:rtl w:val="0"/>
          <w:lang w:val="ru-RU"/>
        </w:rPr>
        <w:t>12 - 13</w:t>
      </w:r>
      <w:r>
        <w:rPr>
          <w:sz w:val="28"/>
          <w:szCs w:val="28"/>
          <w:u w:color="ff0000"/>
          <w:rtl w:val="0"/>
          <w:lang w:val="ru-RU"/>
        </w:rPr>
        <w:t xml:space="preserve"> </w:t>
      </w:r>
      <w:r>
        <w:rPr>
          <w:sz w:val="28"/>
          <w:szCs w:val="28"/>
          <w:u w:color="ff0000"/>
          <w:rtl w:val="0"/>
          <w:lang w:val="ru-RU"/>
        </w:rPr>
        <w:t xml:space="preserve">декабря </w:t>
      </w:r>
      <w:r>
        <w:rPr>
          <w:sz w:val="28"/>
          <w:szCs w:val="28"/>
          <w:u w:color="ff0000"/>
          <w:rtl w:val="0"/>
          <w:lang w:val="ru-RU"/>
        </w:rPr>
        <w:t xml:space="preserve">2017 </w:t>
      </w:r>
      <w:r>
        <w:rPr>
          <w:sz w:val="28"/>
          <w:szCs w:val="28"/>
          <w:u w:color="ff0000"/>
          <w:rtl w:val="0"/>
          <w:lang w:val="ru-RU"/>
        </w:rPr>
        <w:t>года в г</w:t>
      </w:r>
      <w:r>
        <w:rPr>
          <w:sz w:val="28"/>
          <w:szCs w:val="28"/>
          <w:u w:color="ff0000"/>
          <w:rtl w:val="0"/>
          <w:lang w:val="ru-RU"/>
        </w:rPr>
        <w:t xml:space="preserve">. </w:t>
      </w:r>
      <w:r>
        <w:rPr>
          <w:sz w:val="28"/>
          <w:szCs w:val="28"/>
          <w:u w:color="ff0000"/>
          <w:rtl w:val="0"/>
          <w:lang w:val="ru-RU"/>
        </w:rPr>
        <w:t xml:space="preserve">Москве </w:t>
      </w:r>
      <w:r>
        <w:rPr>
          <w:sz w:val="28"/>
          <w:szCs w:val="28"/>
          <w:u w:color="ff0000"/>
          <w:rtl w:val="0"/>
          <w:lang w:val="ru-RU"/>
        </w:rPr>
        <w:t>(</w:t>
      </w:r>
      <w:r>
        <w:rPr>
          <w:sz w:val="28"/>
          <w:szCs w:val="28"/>
          <w:u w:color="ff0000"/>
          <w:rtl w:val="0"/>
          <w:lang w:val="ru-RU"/>
        </w:rPr>
        <w:t>стадион «Локомотив»</w:t>
      </w:r>
      <w:r>
        <w:rPr>
          <w:sz w:val="28"/>
          <w:szCs w:val="28"/>
          <w:u w:color="ff0000"/>
          <w:rtl w:val="0"/>
          <w:lang w:val="ru-RU"/>
        </w:rPr>
        <w:t xml:space="preserve">). </w:t>
      </w:r>
      <w:r>
        <w:rPr>
          <w:sz w:val="28"/>
          <w:szCs w:val="28"/>
          <w:u w:color="ff0000"/>
          <w:rtl w:val="0"/>
          <w:lang w:val="ru-RU"/>
        </w:rPr>
        <w:t xml:space="preserve">День заезда команд </w:t>
      </w:r>
      <w:r>
        <w:rPr>
          <w:sz w:val="28"/>
          <w:szCs w:val="28"/>
          <w:u w:color="ff0000"/>
          <w:rtl w:val="0"/>
          <w:lang w:val="ru-RU"/>
        </w:rPr>
        <w:t xml:space="preserve">12- </w:t>
      </w:r>
      <w:r>
        <w:rPr>
          <w:sz w:val="28"/>
          <w:szCs w:val="28"/>
          <w:u w:color="ff0000"/>
          <w:rtl w:val="0"/>
          <w:lang w:val="ru-RU"/>
        </w:rPr>
        <w:t xml:space="preserve">декабря после </w:t>
      </w:r>
      <w:r>
        <w:rPr>
          <w:sz w:val="28"/>
          <w:szCs w:val="28"/>
          <w:u w:color="ff0000"/>
          <w:rtl w:val="0"/>
          <w:lang w:val="ru-RU"/>
        </w:rPr>
        <w:t xml:space="preserve">12.00. </w:t>
      </w:r>
      <w:r>
        <w:rPr>
          <w:sz w:val="28"/>
          <w:szCs w:val="28"/>
          <w:u w:color="ff0000"/>
          <w:rtl w:val="0"/>
          <w:lang w:val="ru-RU"/>
        </w:rPr>
        <w:t xml:space="preserve">День соревнований – </w:t>
      </w:r>
      <w:r>
        <w:rPr>
          <w:sz w:val="28"/>
          <w:szCs w:val="28"/>
          <w:u w:color="ff0000"/>
          <w:rtl w:val="0"/>
          <w:lang w:val="ru-RU"/>
        </w:rPr>
        <w:t xml:space="preserve">13 </w:t>
      </w:r>
      <w:r>
        <w:rPr>
          <w:sz w:val="28"/>
          <w:szCs w:val="28"/>
          <w:u w:color="ff0000"/>
          <w:rtl w:val="0"/>
          <w:lang w:val="ru-RU"/>
        </w:rPr>
        <w:t xml:space="preserve">декабря </w:t>
      </w:r>
      <w:r>
        <w:rPr>
          <w:sz w:val="28"/>
          <w:szCs w:val="28"/>
          <w:u w:color="ff0000"/>
          <w:rtl w:val="0"/>
          <w:lang w:val="ru-RU"/>
        </w:rPr>
        <w:t xml:space="preserve">2017 </w:t>
      </w:r>
      <w:r>
        <w:rPr>
          <w:sz w:val="28"/>
          <w:szCs w:val="28"/>
          <w:u w:color="ff0000"/>
          <w:rtl w:val="0"/>
          <w:lang w:val="ru-RU"/>
        </w:rPr>
        <w:t>года</w:t>
      </w:r>
      <w:r>
        <w:rPr>
          <w:sz w:val="28"/>
          <w:szCs w:val="28"/>
          <w:u w:color="ff0000"/>
          <w:rtl w:val="0"/>
          <w:lang w:val="ru-RU"/>
        </w:rPr>
        <w:t xml:space="preserve">. </w:t>
      </w:r>
      <w:r>
        <w:rPr>
          <w:sz w:val="28"/>
          <w:szCs w:val="28"/>
          <w:u w:color="ff0000"/>
          <w:rtl w:val="0"/>
          <w:lang w:val="ru-RU"/>
        </w:rPr>
        <w:t xml:space="preserve">Отъезд после </w:t>
      </w:r>
      <w:r>
        <w:rPr>
          <w:sz w:val="28"/>
          <w:szCs w:val="28"/>
          <w:u w:color="ff0000"/>
          <w:rtl w:val="0"/>
          <w:lang w:val="ru-RU"/>
        </w:rPr>
        <w:t xml:space="preserve">21 </w:t>
      </w:r>
      <w:r>
        <w:rPr>
          <w:sz w:val="28"/>
          <w:szCs w:val="28"/>
          <w:u w:color="ff0000"/>
          <w:rtl w:val="0"/>
          <w:lang w:val="ru-RU"/>
        </w:rPr>
        <w:t xml:space="preserve">часа </w:t>
      </w:r>
      <w:r>
        <w:rPr>
          <w:sz w:val="28"/>
          <w:szCs w:val="28"/>
          <w:u w:color="ff0000"/>
          <w:rtl w:val="0"/>
          <w:lang w:val="ru-RU"/>
        </w:rPr>
        <w:t xml:space="preserve">13 </w:t>
      </w:r>
      <w:r>
        <w:rPr>
          <w:sz w:val="28"/>
          <w:szCs w:val="28"/>
          <w:u w:color="ff0000"/>
          <w:rtl w:val="0"/>
          <w:lang w:val="ru-RU"/>
        </w:rPr>
        <w:t xml:space="preserve">декабря </w:t>
      </w:r>
      <w:r>
        <w:rPr>
          <w:sz w:val="28"/>
          <w:szCs w:val="28"/>
          <w:u w:color="ff0000"/>
          <w:rtl w:val="0"/>
          <w:lang w:val="ru-RU"/>
        </w:rPr>
        <w:t xml:space="preserve">2017 </w:t>
      </w:r>
      <w:r>
        <w:rPr>
          <w:sz w:val="28"/>
          <w:szCs w:val="28"/>
          <w:u w:color="ff0000"/>
          <w:rtl w:val="0"/>
          <w:lang w:val="ru-RU"/>
        </w:rPr>
        <w:t>года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u w:color="ff0000"/>
          <w:rtl w:val="0"/>
          <w:lang w:val="ru-RU"/>
        </w:rPr>
        <w:t>3.3.</w:t>
      </w:r>
      <w:r>
        <w:rPr>
          <w:b w:val="0"/>
          <w:bCs w:val="0"/>
          <w:rtl w:val="0"/>
          <w:lang w:val="ru-RU"/>
        </w:rPr>
        <w:t xml:space="preserve"> </w:t>
      </w:r>
      <w:r>
        <w:rPr>
          <w:b w:val="0"/>
          <w:bCs w:val="0"/>
          <w:sz w:val="28"/>
          <w:szCs w:val="28"/>
          <w:rtl w:val="0"/>
          <w:lang w:val="ru-RU"/>
        </w:rPr>
        <w:t>Для участия в Турнире командам до начала первого матча необходимо представить в ГСК заявочный лист с указанием фамилий и имен игроков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их года рождения и уровня текущей рекомендации на соревнования команд профессиональных футбольных клубов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Официальный состав команды – </w:t>
      </w:r>
      <w:r>
        <w:rPr>
          <w:b w:val="0"/>
          <w:bCs w:val="0"/>
          <w:sz w:val="28"/>
          <w:szCs w:val="28"/>
          <w:rtl w:val="0"/>
          <w:lang w:val="ru-RU"/>
        </w:rPr>
        <w:t xml:space="preserve">8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игроков и </w:t>
      </w:r>
      <w:r>
        <w:rPr>
          <w:b w:val="0"/>
          <w:bCs w:val="0"/>
          <w:sz w:val="28"/>
          <w:szCs w:val="28"/>
          <w:rtl w:val="0"/>
          <w:lang w:val="ru-RU"/>
        </w:rPr>
        <w:t xml:space="preserve">1 </w:t>
      </w:r>
      <w:r>
        <w:rPr>
          <w:b w:val="0"/>
          <w:bCs w:val="0"/>
          <w:sz w:val="28"/>
          <w:szCs w:val="28"/>
          <w:rtl w:val="0"/>
          <w:lang w:val="ru-RU"/>
        </w:rPr>
        <w:t>представитель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Заявочный лист заверяется представителем команды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 ней должна прилагаться расписка об ответственности каждого участника за состояние своего здоровья на время проведения матчей турнира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  <w:u w:color="ff0000"/>
        </w:rPr>
      </w:pPr>
      <w:r>
        <w:rPr>
          <w:b w:val="0"/>
          <w:bCs w:val="0"/>
          <w:sz w:val="28"/>
          <w:szCs w:val="28"/>
          <w:rtl w:val="0"/>
          <w:lang w:val="ru-RU"/>
        </w:rPr>
        <w:t>3.4.</w:t>
      </w:r>
      <w:r>
        <w:rPr>
          <w:b w:val="0"/>
          <w:bCs w:val="0"/>
          <w:sz w:val="28"/>
          <w:szCs w:val="28"/>
          <w:rtl w:val="0"/>
          <w:lang w:val="ru-RU"/>
        </w:rPr>
        <w:t>В заявочный лист преимущественно вносятся фамилии судей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и ассистентов судей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далее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 </w:t>
      </w:r>
      <w:r>
        <w:rPr>
          <w:b w:val="0"/>
          <w:bCs w:val="0"/>
          <w:sz w:val="28"/>
          <w:szCs w:val="28"/>
          <w:rtl w:val="0"/>
          <w:lang w:val="ru-RU"/>
        </w:rPr>
        <w:t xml:space="preserve">- </w:t>
      </w:r>
      <w:r>
        <w:rPr>
          <w:b w:val="0"/>
          <w:bCs w:val="0"/>
          <w:sz w:val="28"/>
          <w:szCs w:val="28"/>
          <w:rtl w:val="0"/>
          <w:lang w:val="ru-RU"/>
        </w:rPr>
        <w:t>«Судьи»</w:t>
      </w:r>
      <w:r>
        <w:rPr>
          <w:b w:val="0"/>
          <w:bCs w:val="0"/>
          <w:sz w:val="28"/>
          <w:szCs w:val="28"/>
          <w:rtl w:val="0"/>
          <w:lang w:val="ru-RU"/>
        </w:rPr>
        <w:t xml:space="preserve">), </w:t>
      </w:r>
      <w:r>
        <w:rPr>
          <w:b w:val="0"/>
          <w:bCs w:val="0"/>
          <w:sz w:val="28"/>
          <w:szCs w:val="28"/>
          <w:rtl w:val="0"/>
          <w:lang w:val="ru-RU"/>
        </w:rPr>
        <w:t>проводящих официальные соревнования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 команд второго дивизиона и молодежного первенства России по футболу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  <w:u w:color="ff0000"/>
        </w:rPr>
      </w:pPr>
      <w:r>
        <w:rPr>
          <w:sz w:val="28"/>
          <w:szCs w:val="28"/>
          <w:u w:color="ff0000"/>
          <w:rtl w:val="0"/>
          <w:lang w:val="ru-RU"/>
        </w:rPr>
        <w:t xml:space="preserve">Участие Судей чемпионата и первенства России </w:t>
      </w:r>
      <w:r>
        <w:rPr>
          <w:sz w:val="28"/>
          <w:szCs w:val="28"/>
          <w:u w:color="ff0000"/>
          <w:rtl w:val="0"/>
          <w:lang w:val="ru-RU"/>
        </w:rPr>
        <w:t>(</w:t>
      </w:r>
      <w:r>
        <w:rPr>
          <w:sz w:val="28"/>
          <w:szCs w:val="28"/>
          <w:u w:color="ff0000"/>
          <w:rtl w:val="0"/>
          <w:lang w:val="ru-RU"/>
        </w:rPr>
        <w:t>ФНЛ</w:t>
      </w:r>
      <w:r>
        <w:rPr>
          <w:sz w:val="28"/>
          <w:szCs w:val="28"/>
          <w:u w:color="ff0000"/>
          <w:rtl w:val="0"/>
          <w:lang w:val="ru-RU"/>
        </w:rPr>
        <w:t xml:space="preserve">) </w:t>
      </w:r>
      <w:r>
        <w:rPr>
          <w:sz w:val="28"/>
          <w:szCs w:val="28"/>
          <w:u w:color="ff0000"/>
          <w:rtl w:val="0"/>
          <w:lang w:val="ru-RU"/>
        </w:rPr>
        <w:t>в Турнире остается исключительно на их усмотрение</w:t>
      </w:r>
      <w:r>
        <w:rPr>
          <w:sz w:val="28"/>
          <w:szCs w:val="28"/>
          <w:u w:color="ff0000"/>
          <w:rtl w:val="0"/>
          <w:lang w:val="ru-RU"/>
        </w:rPr>
        <w:t>,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 они допускаются к соревнованиям пр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и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условии внесения в заявочный лист команды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  <w:u w:color="ff0000"/>
        </w:rPr>
      </w:pP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3.5.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В определенных случаях Главной судейской коллегией Турнира может быть рассмотрен заявочный лист сборных команд МРО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сформированных с учетом требований положений п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.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п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.3.3.;3.4.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  <w:u w:color="ff0000"/>
        </w:rPr>
      </w:pP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3.6.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Размещение и питание официального состава участников Турнира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(8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игроков и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1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представитель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осуществляется за счет средств Общероссийской общественной организации «Российский футбольный союз»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Расходы по проезду команд – за счет командирующих организаций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  <w:u w:color="ff0000"/>
        </w:rPr>
      </w:pP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3.6.1.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Размещение и питание состава команды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превышающего установленный официальный список осуществляется за счет личных средств или ср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е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дств командирующих организаций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  <w:u w:color="ff0000"/>
        </w:rPr>
      </w:pPr>
    </w:p>
    <w:p>
      <w:pPr>
        <w:pStyle w:val="Body Text Indent 3"/>
        <w:spacing w:line="360" w:lineRule="auto"/>
        <w:ind w:left="0" w:firstLine="567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  <w:rtl w:val="0"/>
          <w:lang w:val="ru-RU"/>
        </w:rPr>
        <w:t xml:space="preserve">4. </w:t>
      </w:r>
      <w:r>
        <w:rPr>
          <w:sz w:val="28"/>
          <w:szCs w:val="28"/>
          <w:u w:color="ff0000"/>
          <w:rtl w:val="0"/>
          <w:lang w:val="ru-RU"/>
        </w:rPr>
        <w:t>Условия проведения соревнований</w:t>
      </w:r>
      <w:r>
        <w:rPr>
          <w:sz w:val="28"/>
          <w:szCs w:val="28"/>
          <w:u w:color="ff0000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jc w:val="both"/>
        <w:rPr>
          <w:sz w:val="28"/>
          <w:szCs w:val="28"/>
          <w:u w:color="ff0000"/>
        </w:rPr>
      </w:pPr>
      <w:r>
        <w:rPr>
          <w:b w:val="0"/>
          <w:bCs w:val="0"/>
          <w:sz w:val="28"/>
          <w:szCs w:val="28"/>
          <w:u w:color="ff0000"/>
          <w:rtl w:val="0"/>
          <w:lang w:val="ru-RU"/>
        </w:rPr>
        <w:t>4.1.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Команда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изъявившая желание принять участие в Турнире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 xml:space="preserve">обязана предварительно известить об этом Департамент </w:t>
      </w:r>
      <w:r>
        <w:rPr>
          <w:sz w:val="28"/>
          <w:szCs w:val="28"/>
          <w:u w:color="ff0000"/>
          <w:rtl w:val="0"/>
          <w:lang w:val="ru-RU"/>
        </w:rPr>
        <w:t xml:space="preserve">в срок до </w:t>
      </w:r>
      <w:r>
        <w:rPr>
          <w:sz w:val="28"/>
          <w:szCs w:val="28"/>
          <w:u w:color="ff0000"/>
          <w:rtl w:val="0"/>
          <w:lang w:val="ru-RU"/>
        </w:rPr>
        <w:t xml:space="preserve">23 </w:t>
      </w:r>
      <w:r>
        <w:rPr>
          <w:sz w:val="28"/>
          <w:szCs w:val="28"/>
          <w:u w:color="ff0000"/>
          <w:rtl w:val="0"/>
          <w:lang w:val="ru-RU"/>
        </w:rPr>
        <w:t xml:space="preserve">ноября </w:t>
      </w:r>
      <w:r>
        <w:rPr>
          <w:sz w:val="28"/>
          <w:szCs w:val="28"/>
          <w:u w:color="ff0000"/>
          <w:rtl w:val="0"/>
          <w:lang w:val="ru-RU"/>
        </w:rPr>
        <w:t xml:space="preserve">2017 </w:t>
      </w:r>
      <w:r>
        <w:rPr>
          <w:sz w:val="28"/>
          <w:szCs w:val="28"/>
          <w:u w:color="ff0000"/>
          <w:rtl w:val="0"/>
          <w:lang w:val="ru-RU"/>
        </w:rPr>
        <w:t>года</w:t>
      </w:r>
      <w:r>
        <w:rPr>
          <w:sz w:val="28"/>
          <w:szCs w:val="28"/>
          <w:u w:color="ff0000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  <w:u w:color="ff0000"/>
        </w:rPr>
      </w:pPr>
      <w:r>
        <w:rPr>
          <w:b w:val="0"/>
          <w:bCs w:val="0"/>
          <w:sz w:val="28"/>
          <w:szCs w:val="28"/>
          <w:u w:color="ff0000"/>
          <w:rtl w:val="0"/>
          <w:lang w:val="ru-RU"/>
        </w:rPr>
        <w:t>4.2.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Турнир состоит из двух этапов</w:t>
      </w:r>
      <w:r>
        <w:rPr>
          <w:b w:val="0"/>
          <w:bCs w:val="0"/>
          <w:sz w:val="28"/>
          <w:szCs w:val="28"/>
          <w:u w:color="ff0000"/>
          <w:rtl w:val="0"/>
          <w:lang w:val="ru-RU"/>
        </w:rPr>
        <w:t>:</w:t>
      </w:r>
    </w:p>
    <w:p>
      <w:pPr>
        <w:pStyle w:val="Body Text Indent 2"/>
        <w:numPr>
          <w:ilvl w:val="1"/>
          <w:numId w:val="7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групповой Турнир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котором участники разделяются по жребию на две подгруппы «А» с количеством пяти команд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«Б» с количеством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команд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Body Text Indent 2"/>
        <w:numPr>
          <w:ilvl w:val="1"/>
          <w:numId w:val="7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стыковые матчи</w:t>
      </w:r>
    </w:p>
    <w:p>
      <w:pPr>
        <w:pStyle w:val="Body Text Indent 2"/>
        <w:spacing w:line="360" w:lineRule="auto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Примечание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  <w:r>
        <w:rPr>
          <w:i w:val="1"/>
          <w:iCs w:val="1"/>
          <w:sz w:val="28"/>
          <w:szCs w:val="28"/>
          <w:rtl w:val="0"/>
          <w:lang w:val="ru-RU"/>
        </w:rPr>
        <w:t xml:space="preserve"> Жеребьевка проводится ДСИ и ГСК</w:t>
      </w:r>
      <w:r>
        <w:rPr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>Каждая команда имеет в подгруппе свой порядковый номер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Body Text Indent 2"/>
        <w:spacing w:line="360" w:lineRule="auto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В зависимости от числа заявленных команд может быть изменено их количество в подгруппах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Body Text Indent 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4.3.</w:t>
      </w:r>
      <w:r>
        <w:rPr>
          <w:sz w:val="28"/>
          <w:szCs w:val="28"/>
          <w:rtl w:val="0"/>
          <w:lang w:val="ru-RU"/>
        </w:rPr>
        <w:t>Календарь игр составляется по таблице Брейгеля до начала Турнира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 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4.4. </w:t>
      </w:r>
      <w:r>
        <w:rPr>
          <w:sz w:val="28"/>
          <w:szCs w:val="28"/>
          <w:rtl w:val="0"/>
          <w:lang w:val="ru-RU"/>
        </w:rPr>
        <w:t>Игры в подгруппах проводятся по круговой системе в один круг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 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4.5. </w:t>
      </w:r>
      <w:r>
        <w:rPr>
          <w:sz w:val="28"/>
          <w:szCs w:val="28"/>
          <w:rtl w:val="0"/>
          <w:lang w:val="ru-RU"/>
        </w:rPr>
        <w:t xml:space="preserve">Продолжительность матчей в подгруппах и  стыковых матчей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тайма по </w:t>
      </w:r>
      <w:r>
        <w:rPr>
          <w:sz w:val="28"/>
          <w:szCs w:val="28"/>
          <w:rtl w:val="0"/>
          <w:lang w:val="ru-RU"/>
        </w:rPr>
        <w:t xml:space="preserve">8 </w:t>
      </w:r>
      <w:r>
        <w:rPr>
          <w:sz w:val="28"/>
          <w:szCs w:val="28"/>
          <w:rtl w:val="0"/>
          <w:lang w:val="ru-RU"/>
        </w:rPr>
        <w:t>минут без перерыва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 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случае ничейного результата в стыковых играх</w:t>
      </w:r>
      <w:r>
        <w:rPr>
          <w:sz w:val="28"/>
          <w:szCs w:val="28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победитель определяется в серии пенальти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по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удара каждая команда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согласно принципам Правила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Правил игры ИФАБ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4.6. </w:t>
      </w:r>
      <w:r>
        <w:rPr>
          <w:b w:val="0"/>
          <w:bCs w:val="0"/>
          <w:sz w:val="28"/>
          <w:szCs w:val="28"/>
          <w:rtl w:val="0"/>
          <w:lang w:val="ru-RU"/>
        </w:rPr>
        <w:t>Стыковые матчи проводятся по следующему принципу</w:t>
      </w:r>
      <w:r>
        <w:rPr>
          <w:b w:val="0"/>
          <w:bCs w:val="0"/>
          <w:sz w:val="28"/>
          <w:szCs w:val="28"/>
          <w:rtl w:val="0"/>
          <w:lang w:val="ru-RU"/>
        </w:rPr>
        <w:t>:</w:t>
      </w:r>
    </w:p>
    <w:p>
      <w:pPr>
        <w:pStyle w:val="Body Text Indent 3"/>
        <w:numPr>
          <w:ilvl w:val="1"/>
          <w:numId w:val="7"/>
        </w:numPr>
        <w:bidi w:val="0"/>
        <w:spacing w:line="360" w:lineRule="auto"/>
        <w:ind w:right="0"/>
        <w:jc w:val="left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Команды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занявшие </w:t>
      </w:r>
      <w:r>
        <w:rPr>
          <w:b w:val="0"/>
          <w:bCs w:val="0"/>
          <w:sz w:val="28"/>
          <w:szCs w:val="28"/>
          <w:rtl w:val="0"/>
          <w:lang w:val="ru-RU"/>
        </w:rPr>
        <w:t>5-</w:t>
      </w:r>
      <w:r>
        <w:rPr>
          <w:b w:val="0"/>
          <w:bCs w:val="0"/>
          <w:sz w:val="28"/>
          <w:szCs w:val="28"/>
          <w:rtl w:val="0"/>
          <w:lang w:val="ru-RU"/>
        </w:rPr>
        <w:t xml:space="preserve">е места в группах разыгрывают </w:t>
      </w:r>
      <w:r>
        <w:rPr>
          <w:b w:val="0"/>
          <w:bCs w:val="0"/>
          <w:sz w:val="28"/>
          <w:szCs w:val="28"/>
          <w:rtl w:val="0"/>
          <w:lang w:val="ru-RU"/>
        </w:rPr>
        <w:t xml:space="preserve">9-10 </w:t>
      </w:r>
      <w:r>
        <w:rPr>
          <w:b w:val="0"/>
          <w:bCs w:val="0"/>
          <w:sz w:val="28"/>
          <w:szCs w:val="28"/>
          <w:rtl w:val="0"/>
          <w:lang w:val="ru-RU"/>
        </w:rPr>
        <w:t>места</w:t>
      </w:r>
    </w:p>
    <w:p>
      <w:pPr>
        <w:pStyle w:val="Body Text Indent 3"/>
        <w:numPr>
          <w:ilvl w:val="1"/>
          <w:numId w:val="7"/>
        </w:numPr>
        <w:bidi w:val="0"/>
        <w:spacing w:line="360" w:lineRule="auto"/>
        <w:ind w:right="0"/>
        <w:jc w:val="left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Команды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занявшие </w:t>
      </w:r>
      <w:r>
        <w:rPr>
          <w:b w:val="0"/>
          <w:bCs w:val="0"/>
          <w:sz w:val="28"/>
          <w:szCs w:val="28"/>
          <w:rtl w:val="0"/>
          <w:lang w:val="ru-RU"/>
        </w:rPr>
        <w:t>4-</w:t>
      </w:r>
      <w:r>
        <w:rPr>
          <w:b w:val="0"/>
          <w:bCs w:val="0"/>
          <w:sz w:val="28"/>
          <w:szCs w:val="28"/>
          <w:rtl w:val="0"/>
          <w:lang w:val="ru-RU"/>
        </w:rPr>
        <w:t xml:space="preserve">е места в группах разыгрывают </w:t>
      </w:r>
      <w:r>
        <w:rPr>
          <w:b w:val="0"/>
          <w:bCs w:val="0"/>
          <w:sz w:val="28"/>
          <w:szCs w:val="28"/>
          <w:rtl w:val="0"/>
          <w:lang w:val="ru-RU"/>
        </w:rPr>
        <w:t xml:space="preserve">7-8 </w:t>
      </w:r>
      <w:r>
        <w:rPr>
          <w:b w:val="0"/>
          <w:bCs w:val="0"/>
          <w:sz w:val="28"/>
          <w:szCs w:val="28"/>
          <w:rtl w:val="0"/>
          <w:lang w:val="ru-RU"/>
        </w:rPr>
        <w:t>места</w:t>
      </w:r>
    </w:p>
    <w:p>
      <w:pPr>
        <w:pStyle w:val="Body Text Indent 3"/>
        <w:numPr>
          <w:ilvl w:val="1"/>
          <w:numId w:val="7"/>
        </w:numPr>
        <w:bidi w:val="0"/>
        <w:spacing w:line="360" w:lineRule="auto"/>
        <w:ind w:right="0"/>
        <w:jc w:val="left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Команды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занявшие </w:t>
      </w:r>
      <w:r>
        <w:rPr>
          <w:b w:val="0"/>
          <w:bCs w:val="0"/>
          <w:sz w:val="28"/>
          <w:szCs w:val="28"/>
          <w:rtl w:val="0"/>
          <w:lang w:val="ru-RU"/>
        </w:rPr>
        <w:t>3-</w:t>
      </w:r>
      <w:r>
        <w:rPr>
          <w:b w:val="0"/>
          <w:bCs w:val="0"/>
          <w:sz w:val="28"/>
          <w:szCs w:val="28"/>
          <w:rtl w:val="0"/>
          <w:lang w:val="ru-RU"/>
        </w:rPr>
        <w:t xml:space="preserve">е места в группах разыгрывают </w:t>
      </w:r>
      <w:r>
        <w:rPr>
          <w:b w:val="0"/>
          <w:bCs w:val="0"/>
          <w:sz w:val="28"/>
          <w:szCs w:val="28"/>
          <w:rtl w:val="0"/>
          <w:lang w:val="ru-RU"/>
        </w:rPr>
        <w:t xml:space="preserve">5-6 </w:t>
      </w:r>
      <w:r>
        <w:rPr>
          <w:b w:val="0"/>
          <w:bCs w:val="0"/>
          <w:sz w:val="28"/>
          <w:szCs w:val="28"/>
          <w:rtl w:val="0"/>
          <w:lang w:val="ru-RU"/>
        </w:rPr>
        <w:t>места</w:t>
      </w:r>
    </w:p>
    <w:p>
      <w:pPr>
        <w:pStyle w:val="Body Text Indent 3"/>
        <w:numPr>
          <w:ilvl w:val="1"/>
          <w:numId w:val="7"/>
        </w:numPr>
        <w:bidi w:val="0"/>
        <w:spacing w:line="360" w:lineRule="auto"/>
        <w:ind w:right="0"/>
        <w:jc w:val="left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Команды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занявшие </w:t>
      </w:r>
      <w:r>
        <w:rPr>
          <w:b w:val="0"/>
          <w:bCs w:val="0"/>
          <w:sz w:val="28"/>
          <w:szCs w:val="28"/>
          <w:rtl w:val="0"/>
          <w:lang w:val="ru-RU"/>
        </w:rPr>
        <w:t>2-</w:t>
      </w:r>
      <w:r>
        <w:rPr>
          <w:b w:val="0"/>
          <w:bCs w:val="0"/>
          <w:sz w:val="28"/>
          <w:szCs w:val="28"/>
          <w:rtl w:val="0"/>
          <w:lang w:val="ru-RU"/>
        </w:rPr>
        <w:t xml:space="preserve">е места в группах разыгрывают </w:t>
      </w:r>
      <w:r>
        <w:rPr>
          <w:b w:val="0"/>
          <w:bCs w:val="0"/>
          <w:sz w:val="28"/>
          <w:szCs w:val="28"/>
          <w:rtl w:val="0"/>
          <w:lang w:val="ru-RU"/>
        </w:rPr>
        <w:t xml:space="preserve">3-4 </w:t>
      </w:r>
      <w:r>
        <w:rPr>
          <w:b w:val="0"/>
          <w:bCs w:val="0"/>
          <w:sz w:val="28"/>
          <w:szCs w:val="28"/>
          <w:rtl w:val="0"/>
          <w:lang w:val="ru-RU"/>
        </w:rPr>
        <w:t>места</w:t>
      </w:r>
    </w:p>
    <w:p>
      <w:pPr>
        <w:pStyle w:val="Body Text Indent 3"/>
        <w:numPr>
          <w:ilvl w:val="1"/>
          <w:numId w:val="7"/>
        </w:numPr>
        <w:bidi w:val="0"/>
        <w:spacing w:line="360" w:lineRule="auto"/>
        <w:ind w:right="0"/>
        <w:jc w:val="left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Команды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занявшие </w:t>
      </w:r>
      <w:r>
        <w:rPr>
          <w:b w:val="0"/>
          <w:bCs w:val="0"/>
          <w:sz w:val="28"/>
          <w:szCs w:val="28"/>
          <w:rtl w:val="0"/>
          <w:lang w:val="ru-RU"/>
        </w:rPr>
        <w:t>1-</w:t>
      </w:r>
      <w:r>
        <w:rPr>
          <w:b w:val="0"/>
          <w:bCs w:val="0"/>
          <w:sz w:val="28"/>
          <w:szCs w:val="28"/>
          <w:rtl w:val="0"/>
          <w:lang w:val="ru-RU"/>
        </w:rPr>
        <w:t xml:space="preserve">е места в группах разыгрывают </w:t>
      </w:r>
      <w:r>
        <w:rPr>
          <w:b w:val="0"/>
          <w:bCs w:val="0"/>
          <w:sz w:val="28"/>
          <w:szCs w:val="28"/>
          <w:rtl w:val="0"/>
          <w:lang w:val="ru-RU"/>
        </w:rPr>
        <w:t xml:space="preserve">1-2 </w:t>
      </w:r>
      <w:r>
        <w:rPr>
          <w:b w:val="0"/>
          <w:bCs w:val="0"/>
          <w:sz w:val="28"/>
          <w:szCs w:val="28"/>
          <w:rtl w:val="0"/>
          <w:lang w:val="ru-RU"/>
        </w:rPr>
        <w:t>места</w:t>
      </w:r>
    </w:p>
    <w:p>
      <w:pPr>
        <w:pStyle w:val="Body Text Indent 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4.7. </w:t>
      </w:r>
      <w:r>
        <w:rPr>
          <w:sz w:val="28"/>
          <w:szCs w:val="28"/>
          <w:rtl w:val="0"/>
          <w:lang w:val="ru-RU"/>
        </w:rPr>
        <w:t>Право выбора цвета формы принадлежит команде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указанной в календаре игр первой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rPr>
          <w:sz w:val="28"/>
          <w:szCs w:val="28"/>
          <w:u w:color="ff0000"/>
        </w:rPr>
      </w:pPr>
      <w:r>
        <w:rPr>
          <w:sz w:val="28"/>
          <w:szCs w:val="28"/>
          <w:u w:color="ff0000"/>
          <w:rtl w:val="0"/>
          <w:lang w:val="ru-RU"/>
        </w:rPr>
        <w:t xml:space="preserve">4.8. </w:t>
      </w:r>
      <w:r>
        <w:rPr>
          <w:sz w:val="28"/>
          <w:szCs w:val="28"/>
          <w:u w:color="ff0000"/>
          <w:rtl w:val="0"/>
          <w:lang w:val="ru-RU"/>
        </w:rPr>
        <w:t xml:space="preserve">Состав команды на площадке </w:t>
      </w:r>
      <w:r>
        <w:rPr>
          <w:sz w:val="28"/>
          <w:szCs w:val="28"/>
          <w:u w:color="ff0000"/>
          <w:rtl w:val="0"/>
          <w:lang w:val="ru-RU"/>
        </w:rPr>
        <w:t xml:space="preserve">5 </w:t>
      </w:r>
      <w:r>
        <w:rPr>
          <w:sz w:val="28"/>
          <w:szCs w:val="28"/>
          <w:u w:color="ff0000"/>
          <w:rtl w:val="0"/>
          <w:lang w:val="ru-RU"/>
        </w:rPr>
        <w:t>человек и вратарь</w:t>
      </w:r>
      <w:r>
        <w:rPr>
          <w:sz w:val="28"/>
          <w:szCs w:val="28"/>
          <w:u w:color="ff0000"/>
          <w:rtl w:val="0"/>
          <w:lang w:val="ru-RU"/>
        </w:rPr>
        <w:t xml:space="preserve">. </w:t>
      </w:r>
      <w:r>
        <w:rPr>
          <w:sz w:val="28"/>
          <w:szCs w:val="28"/>
          <w:u w:color="ff0000"/>
          <w:rtl w:val="0"/>
          <w:lang w:val="ru-RU"/>
        </w:rPr>
        <w:t>Количество замен не ограничено и может осуществляться из числа внесенных в протокол игроков</w:t>
      </w:r>
      <w:r>
        <w:rPr>
          <w:sz w:val="28"/>
          <w:szCs w:val="28"/>
          <w:u w:color="ff0000"/>
          <w:rtl w:val="0"/>
          <w:lang w:val="ru-RU"/>
        </w:rPr>
        <w:t xml:space="preserve">, </w:t>
      </w:r>
      <w:r>
        <w:rPr>
          <w:sz w:val="28"/>
          <w:szCs w:val="28"/>
          <w:u w:color="ff0000"/>
          <w:rtl w:val="0"/>
          <w:lang w:val="ru-RU"/>
        </w:rPr>
        <w:t xml:space="preserve">число которых не должно превышать </w:t>
      </w:r>
      <w:r>
        <w:rPr>
          <w:sz w:val="28"/>
          <w:szCs w:val="28"/>
          <w:u w:color="ff0000"/>
          <w:rtl w:val="0"/>
          <w:lang w:val="ru-RU"/>
        </w:rPr>
        <w:t xml:space="preserve">10 </w:t>
      </w:r>
      <w:r>
        <w:rPr>
          <w:sz w:val="28"/>
          <w:szCs w:val="28"/>
          <w:u w:color="ff0000"/>
          <w:rtl w:val="0"/>
          <w:lang w:val="ru-RU"/>
        </w:rPr>
        <w:t>человек</w:t>
      </w:r>
      <w:r>
        <w:rPr>
          <w:sz w:val="28"/>
          <w:szCs w:val="28"/>
          <w:u w:color="ff0000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0"/>
        <w:jc w:val="both"/>
        <w:rPr>
          <w:sz w:val="28"/>
          <w:szCs w:val="28"/>
        </w:rPr>
      </w:pPr>
    </w:p>
    <w:p>
      <w:pPr>
        <w:pStyle w:val="Body Text Indent 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</w:t>
      </w:r>
      <w:r>
        <w:rPr>
          <w:sz w:val="28"/>
          <w:szCs w:val="28"/>
          <w:rtl w:val="0"/>
          <w:lang w:val="ru-RU"/>
        </w:rPr>
        <w:t>Некоторые положения Правил игры</w:t>
      </w:r>
    </w:p>
    <w:p>
      <w:pPr>
        <w:pStyle w:val="Body Text Indent 3"/>
        <w:spacing w:line="360" w:lineRule="auto"/>
        <w:ind w:left="720" w:firstLine="0"/>
        <w:jc w:val="both"/>
        <w:rPr>
          <w:b w:val="0"/>
          <w:bCs w:val="0"/>
          <w:sz w:val="28"/>
          <w:szCs w:val="28"/>
        </w:rPr>
      </w:pP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5.1.</w:t>
      </w:r>
      <w:r>
        <w:rPr>
          <w:b w:val="0"/>
          <w:bCs w:val="0"/>
          <w:sz w:val="28"/>
          <w:szCs w:val="28"/>
          <w:rtl w:val="0"/>
          <w:lang w:val="ru-RU"/>
        </w:rPr>
        <w:t>Игры Турнира проходят по упрощенным Правилам игры в мини</w:t>
      </w:r>
      <w:r>
        <w:rPr>
          <w:b w:val="0"/>
          <w:bCs w:val="0"/>
          <w:sz w:val="28"/>
          <w:szCs w:val="28"/>
          <w:rtl w:val="0"/>
          <w:lang w:val="ru-RU"/>
        </w:rPr>
        <w:t>-</w:t>
      </w:r>
      <w:r>
        <w:rPr>
          <w:b w:val="0"/>
          <w:bCs w:val="0"/>
          <w:sz w:val="28"/>
          <w:szCs w:val="28"/>
          <w:rtl w:val="0"/>
          <w:lang w:val="ru-RU"/>
        </w:rPr>
        <w:t>футбол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5.2.</w:t>
      </w:r>
      <w:r>
        <w:rPr>
          <w:b w:val="0"/>
          <w:bCs w:val="0"/>
          <w:sz w:val="28"/>
          <w:szCs w:val="28"/>
          <w:rtl w:val="0"/>
          <w:lang w:val="ru-RU"/>
        </w:rPr>
        <w:t xml:space="preserve">В случае удаления игрока с площадки его команда играет в неполном составе </w:t>
      </w:r>
      <w:r>
        <w:rPr>
          <w:b w:val="0"/>
          <w:bCs w:val="0"/>
          <w:sz w:val="28"/>
          <w:szCs w:val="28"/>
          <w:rtl w:val="0"/>
          <w:lang w:val="ru-RU"/>
        </w:rPr>
        <w:t xml:space="preserve">2 </w:t>
      </w:r>
      <w:r>
        <w:rPr>
          <w:b w:val="0"/>
          <w:bCs w:val="0"/>
          <w:sz w:val="28"/>
          <w:szCs w:val="28"/>
          <w:rtl w:val="0"/>
          <w:lang w:val="ru-RU"/>
        </w:rPr>
        <w:t>минуты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5.3.</w:t>
      </w:r>
      <w:r>
        <w:rPr>
          <w:b w:val="0"/>
          <w:bCs w:val="0"/>
          <w:sz w:val="28"/>
          <w:szCs w:val="28"/>
          <w:rtl w:val="0"/>
          <w:lang w:val="ru-RU"/>
        </w:rPr>
        <w:t>Если команда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имеющая больше игроков на площадке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забивает гол до истечения </w:t>
      </w:r>
      <w:r>
        <w:rPr>
          <w:b w:val="0"/>
          <w:bCs w:val="0"/>
          <w:sz w:val="28"/>
          <w:szCs w:val="28"/>
          <w:rtl w:val="0"/>
          <w:lang w:val="ru-RU"/>
        </w:rPr>
        <w:t xml:space="preserve">2 </w:t>
      </w:r>
      <w:r>
        <w:rPr>
          <w:b w:val="0"/>
          <w:bCs w:val="0"/>
          <w:sz w:val="28"/>
          <w:szCs w:val="28"/>
          <w:rtl w:val="0"/>
          <w:lang w:val="ru-RU"/>
        </w:rPr>
        <w:t>минут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то команда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пропустившая гол дополняет свой состав </w:t>
      </w:r>
      <w:r>
        <w:rPr>
          <w:b w:val="0"/>
          <w:bCs w:val="0"/>
          <w:sz w:val="28"/>
          <w:szCs w:val="28"/>
          <w:rtl w:val="0"/>
          <w:lang w:val="ru-RU"/>
        </w:rPr>
        <w:t xml:space="preserve">1 </w:t>
      </w:r>
      <w:r>
        <w:rPr>
          <w:b w:val="0"/>
          <w:bCs w:val="0"/>
          <w:sz w:val="28"/>
          <w:szCs w:val="28"/>
          <w:rtl w:val="0"/>
          <w:lang w:val="ru-RU"/>
        </w:rPr>
        <w:t>игроком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5.4.</w:t>
      </w:r>
      <w:r>
        <w:rPr>
          <w:b w:val="0"/>
          <w:bCs w:val="0"/>
          <w:sz w:val="28"/>
          <w:szCs w:val="28"/>
          <w:rtl w:val="0"/>
          <w:lang w:val="ru-RU"/>
        </w:rPr>
        <w:t>Игрок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удалённый с площадки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не имеет права принимать участие в данном матче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5.5.</w:t>
      </w:r>
      <w:r>
        <w:rPr>
          <w:b w:val="0"/>
          <w:bCs w:val="0"/>
          <w:sz w:val="28"/>
          <w:szCs w:val="28"/>
          <w:rtl w:val="0"/>
          <w:lang w:val="ru-RU"/>
        </w:rPr>
        <w:t>Игрок основного состава может быть заменен запасным игроком в любой момент матча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Замены производятся у средней линии площадки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5.6.</w:t>
      </w:r>
      <w:r>
        <w:rPr>
          <w:b w:val="0"/>
          <w:bCs w:val="0"/>
          <w:sz w:val="28"/>
          <w:szCs w:val="28"/>
          <w:rtl w:val="0"/>
          <w:lang w:val="ru-RU"/>
        </w:rPr>
        <w:t>Гол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заброшенный рукой в ворота вратарем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не имеет значения при броске от ворот или когда мяч был в игре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>– не засчитывается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Назначается бросок от ворот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720" w:firstLine="0"/>
        <w:rPr>
          <w:sz w:val="28"/>
          <w:szCs w:val="28"/>
        </w:rPr>
      </w:pPr>
    </w:p>
    <w:p>
      <w:pPr>
        <w:pStyle w:val="Body Text Indent 3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6.</w:t>
      </w:r>
      <w:r>
        <w:rPr>
          <w:sz w:val="28"/>
          <w:szCs w:val="28"/>
          <w:rtl w:val="0"/>
          <w:lang w:val="ru-RU"/>
        </w:rPr>
        <w:t>Определение победителей</w:t>
      </w:r>
    </w:p>
    <w:p>
      <w:pPr>
        <w:pStyle w:val="Body Text Indent 3"/>
        <w:spacing w:line="360" w:lineRule="auto"/>
        <w:ind w:left="720" w:firstLine="0"/>
        <w:rPr>
          <w:sz w:val="28"/>
          <w:szCs w:val="28"/>
        </w:rPr>
      </w:pPr>
    </w:p>
    <w:p>
      <w:pPr>
        <w:pStyle w:val="Body Text Indent 3"/>
        <w:spacing w:line="360" w:lineRule="auto"/>
        <w:ind w:left="0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6.1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 победу в каждом матче группового Турнира начисляется </w:t>
      </w:r>
      <w:r>
        <w:rPr>
          <w:b w:val="0"/>
          <w:bCs w:val="0"/>
          <w:sz w:val="28"/>
          <w:szCs w:val="28"/>
          <w:rtl w:val="0"/>
          <w:lang w:val="ru-RU"/>
        </w:rPr>
        <w:t xml:space="preserve">3 </w:t>
      </w:r>
      <w:r>
        <w:rPr>
          <w:b w:val="0"/>
          <w:bCs w:val="0"/>
          <w:sz w:val="28"/>
          <w:szCs w:val="28"/>
          <w:rtl w:val="0"/>
          <w:lang w:val="ru-RU"/>
        </w:rPr>
        <w:t>очка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 ничью – </w:t>
      </w:r>
      <w:r>
        <w:rPr>
          <w:b w:val="0"/>
          <w:bCs w:val="0"/>
          <w:sz w:val="28"/>
          <w:szCs w:val="28"/>
          <w:rtl w:val="0"/>
          <w:lang w:val="ru-RU"/>
        </w:rPr>
        <w:t xml:space="preserve">1 </w:t>
      </w:r>
      <w:r>
        <w:rPr>
          <w:b w:val="0"/>
          <w:bCs w:val="0"/>
          <w:sz w:val="28"/>
          <w:szCs w:val="28"/>
          <w:rtl w:val="0"/>
          <w:lang w:val="ru-RU"/>
        </w:rPr>
        <w:t>очко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 поражение – </w:t>
      </w:r>
      <w:r>
        <w:rPr>
          <w:b w:val="0"/>
          <w:bCs w:val="0"/>
          <w:sz w:val="28"/>
          <w:szCs w:val="28"/>
          <w:rtl w:val="0"/>
          <w:lang w:val="ru-RU"/>
        </w:rPr>
        <w:t xml:space="preserve">0 </w:t>
      </w:r>
      <w:r>
        <w:rPr>
          <w:b w:val="0"/>
          <w:bCs w:val="0"/>
          <w:sz w:val="28"/>
          <w:szCs w:val="28"/>
          <w:rtl w:val="0"/>
          <w:lang w:val="ru-RU"/>
        </w:rPr>
        <w:t>очков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6.2.</w:t>
      </w:r>
      <w:r>
        <w:rPr>
          <w:b w:val="0"/>
          <w:bCs w:val="0"/>
          <w:sz w:val="28"/>
          <w:szCs w:val="28"/>
          <w:rtl w:val="0"/>
          <w:lang w:val="ru-RU"/>
        </w:rPr>
        <w:t>Места в подгруппах определяются по наибольшему количеству набранных очков во всех матчах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6.3. </w:t>
      </w:r>
      <w:r>
        <w:rPr>
          <w:b w:val="0"/>
          <w:bCs w:val="0"/>
          <w:sz w:val="28"/>
          <w:szCs w:val="28"/>
          <w:rtl w:val="0"/>
          <w:lang w:val="ru-RU"/>
        </w:rPr>
        <w:t>В случае равенства очков у двух и более команд в подгруппах места определяются по</w:t>
      </w:r>
      <w:r>
        <w:rPr>
          <w:b w:val="0"/>
          <w:bCs w:val="0"/>
          <w:sz w:val="28"/>
          <w:szCs w:val="28"/>
          <w:rtl w:val="0"/>
          <w:lang w:val="ru-RU"/>
        </w:rPr>
        <w:t>:</w:t>
      </w:r>
    </w:p>
    <w:p>
      <w:pPr>
        <w:pStyle w:val="Body Text Indent 3"/>
        <w:numPr>
          <w:ilvl w:val="0"/>
          <w:numId w:val="9"/>
        </w:numPr>
        <w:bidi w:val="0"/>
        <w:spacing w:line="360" w:lineRule="auto"/>
        <w:ind w:right="0"/>
        <w:jc w:val="left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лучшим показателям по итогам личных встреч этих команд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очки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забитые мячи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разность забитых и пропущенных мячей</w:t>
      </w:r>
      <w:r>
        <w:rPr>
          <w:b w:val="0"/>
          <w:bCs w:val="0"/>
          <w:sz w:val="28"/>
          <w:szCs w:val="28"/>
          <w:rtl w:val="0"/>
          <w:lang w:val="ru-RU"/>
        </w:rPr>
        <w:t>);</w:t>
      </w:r>
    </w:p>
    <w:p>
      <w:pPr>
        <w:pStyle w:val="Body Text Indent 3"/>
        <w:numPr>
          <w:ilvl w:val="0"/>
          <w:numId w:val="9"/>
        </w:numPr>
        <w:bidi w:val="0"/>
        <w:spacing w:line="360" w:lineRule="auto"/>
        <w:ind w:right="0"/>
        <w:jc w:val="left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большему количеству побед во всех играх в подгруппе</w:t>
      </w:r>
      <w:r>
        <w:rPr>
          <w:b w:val="0"/>
          <w:bCs w:val="0"/>
          <w:sz w:val="28"/>
          <w:szCs w:val="28"/>
          <w:rtl w:val="0"/>
          <w:lang w:val="ru-RU"/>
        </w:rPr>
        <w:t>;</w:t>
      </w:r>
    </w:p>
    <w:p>
      <w:pPr>
        <w:pStyle w:val="Body Text Indent 3"/>
        <w:numPr>
          <w:ilvl w:val="0"/>
          <w:numId w:val="9"/>
        </w:numPr>
        <w:bidi w:val="0"/>
        <w:spacing w:line="360" w:lineRule="auto"/>
        <w:ind w:right="0"/>
        <w:jc w:val="left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большему количеству забитых мячей во всех играх в подгруппе</w:t>
      </w:r>
      <w:r>
        <w:rPr>
          <w:b w:val="0"/>
          <w:bCs w:val="0"/>
          <w:sz w:val="28"/>
          <w:szCs w:val="28"/>
          <w:rtl w:val="0"/>
          <w:lang w:val="ru-RU"/>
        </w:rPr>
        <w:t>;</w:t>
      </w:r>
    </w:p>
    <w:p>
      <w:pPr>
        <w:pStyle w:val="Body Text Indent 3"/>
        <w:numPr>
          <w:ilvl w:val="0"/>
          <w:numId w:val="9"/>
        </w:numPr>
        <w:bidi w:val="0"/>
        <w:spacing w:line="360" w:lineRule="auto"/>
        <w:ind w:right="0"/>
        <w:jc w:val="left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лучшей разности  забитых и пропущенных мячей во всех играх в подгруппе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6.4.</w:t>
      </w:r>
      <w:r>
        <w:rPr>
          <w:b w:val="0"/>
          <w:bCs w:val="0"/>
          <w:sz w:val="28"/>
          <w:szCs w:val="28"/>
          <w:rtl w:val="0"/>
          <w:lang w:val="ru-RU"/>
        </w:rPr>
        <w:t>В случае равенства всех вышеуказанных показателей  места в подгруппе определяются жребием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Жеребьевка проводится ГСК в присутствии представителей команд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участвующих в распределении мест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7.</w:t>
      </w:r>
      <w:r>
        <w:rPr>
          <w:sz w:val="28"/>
          <w:szCs w:val="28"/>
          <w:rtl w:val="0"/>
          <w:lang w:val="ru-RU"/>
        </w:rPr>
        <w:t>Судейство турнира</w:t>
      </w:r>
    </w:p>
    <w:p>
      <w:pPr>
        <w:pStyle w:val="Body Text Indent 3"/>
        <w:ind w:left="0" w:firstLine="0"/>
        <w:rPr>
          <w:sz w:val="28"/>
          <w:szCs w:val="28"/>
        </w:rPr>
      </w:pPr>
    </w:p>
    <w:p>
      <w:pPr>
        <w:pStyle w:val="Body Text Indent 3"/>
        <w:spacing w:line="360" w:lineRule="auto"/>
        <w:ind w:left="0" w:firstLine="567"/>
        <w:rPr>
          <w:b w:val="0"/>
          <w:bCs w:val="0"/>
        </w:rPr>
      </w:pPr>
      <w:r>
        <w:rPr>
          <w:b w:val="0"/>
          <w:bCs w:val="0"/>
          <w:sz w:val="28"/>
          <w:szCs w:val="28"/>
          <w:rtl w:val="0"/>
          <w:lang w:val="ru-RU"/>
        </w:rPr>
        <w:t>7.1.</w:t>
      </w:r>
      <w:r>
        <w:rPr>
          <w:b w:val="0"/>
          <w:bCs w:val="0"/>
          <w:sz w:val="28"/>
          <w:szCs w:val="28"/>
          <w:rtl w:val="0"/>
          <w:lang w:val="ru-RU"/>
        </w:rPr>
        <w:t>Список судей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обслуживающих матчи турнира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утверждается Департаментом судейства и инспектирования РФС</w:t>
      </w:r>
      <w:r>
        <w:rPr>
          <w:b w:val="0"/>
          <w:bCs w:val="0"/>
          <w:rtl w:val="0"/>
          <w:lang w:val="ru-RU"/>
        </w:rPr>
        <w:t>.</w:t>
      </w:r>
    </w:p>
    <w:p>
      <w:pPr>
        <w:pStyle w:val="Body Text Indent 3"/>
        <w:ind w:left="0" w:firstLine="0"/>
        <w:rPr>
          <w:b w:val="0"/>
          <w:bCs w:val="0"/>
        </w:rPr>
      </w:pPr>
    </w:p>
    <w:p>
      <w:pPr>
        <w:pStyle w:val="Body Text Indent 3"/>
        <w:ind w:left="0" w:firstLine="567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8.</w:t>
      </w:r>
      <w:r>
        <w:rPr>
          <w:sz w:val="28"/>
          <w:szCs w:val="28"/>
          <w:rtl w:val="0"/>
          <w:lang w:val="ru-RU"/>
        </w:rPr>
        <w:t>Дисциплинарные санкции</w:t>
      </w:r>
    </w:p>
    <w:p>
      <w:pPr>
        <w:pStyle w:val="Body Text Indent 3"/>
        <w:ind w:left="0" w:firstLine="0"/>
      </w:pPr>
    </w:p>
    <w:p>
      <w:pPr>
        <w:pStyle w:val="Body Text Indent 3"/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8.1.</w:t>
      </w:r>
      <w:r>
        <w:rPr>
          <w:b w:val="0"/>
          <w:bCs w:val="0"/>
          <w:sz w:val="28"/>
          <w:szCs w:val="28"/>
          <w:rtl w:val="0"/>
          <w:lang w:val="ru-RU"/>
        </w:rPr>
        <w:t>В период проведения игр турнира на игроков налагаются следующие дисциплинарные санкции</w:t>
      </w:r>
      <w:r>
        <w:rPr>
          <w:b w:val="0"/>
          <w:bCs w:val="0"/>
          <w:sz w:val="28"/>
          <w:szCs w:val="28"/>
          <w:rtl w:val="0"/>
          <w:lang w:val="ru-RU"/>
        </w:rPr>
        <w:t>:</w:t>
      </w:r>
    </w:p>
    <w:p>
      <w:pPr>
        <w:pStyle w:val="Body Text Indent 3"/>
        <w:numPr>
          <w:ilvl w:val="0"/>
          <w:numId w:val="11"/>
        </w:numPr>
        <w:bidi w:val="0"/>
        <w:spacing w:line="360" w:lineRule="auto"/>
        <w:ind w:right="0"/>
        <w:jc w:val="both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За три предупреждения в разных матчах – пропуск одной игры</w:t>
      </w:r>
    </w:p>
    <w:p>
      <w:pPr>
        <w:pStyle w:val="Body Text Indent 3"/>
        <w:tabs>
          <w:tab w:val="left" w:pos="7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Удаления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Body Text Indent 3"/>
        <w:numPr>
          <w:ilvl w:val="0"/>
          <w:numId w:val="11"/>
        </w:numPr>
        <w:bidi w:val="0"/>
        <w:spacing w:line="360" w:lineRule="auto"/>
        <w:ind w:right="0"/>
        <w:jc w:val="both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За два предупреждения в одной игре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удаление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>– санкции не предусматриваются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кроме последнего матча группового турнира команды этого игрока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z w:val="28"/>
          <w:szCs w:val="28"/>
          <w:rtl w:val="0"/>
          <w:lang w:val="ru-RU"/>
        </w:rPr>
        <w:t>Если игрок получил два предупреждения в последнем матче своей команды в групповом турнире – этот игрок в стыковом матче участия не принимает</w:t>
      </w:r>
    </w:p>
    <w:p>
      <w:pPr>
        <w:pStyle w:val="Body Text Indent 3"/>
        <w:numPr>
          <w:ilvl w:val="0"/>
          <w:numId w:val="11"/>
        </w:numPr>
        <w:bidi w:val="0"/>
        <w:spacing w:line="360" w:lineRule="auto"/>
        <w:ind w:right="0"/>
        <w:jc w:val="both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За лишение соперника явной возможности забить гол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удаление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 xml:space="preserve">– пропуск одной игры </w:t>
      </w:r>
    </w:p>
    <w:p>
      <w:pPr>
        <w:pStyle w:val="Body Text Indent 3"/>
        <w:numPr>
          <w:ilvl w:val="0"/>
          <w:numId w:val="11"/>
        </w:numPr>
        <w:bidi w:val="0"/>
        <w:spacing w:line="360" w:lineRule="auto"/>
        <w:ind w:right="0"/>
        <w:jc w:val="both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 xml:space="preserve">За грубую игру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удаление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 xml:space="preserve">– пропуск одной игры </w:t>
      </w:r>
      <w:r>
        <w:rPr>
          <w:b w:val="0"/>
          <w:bCs w:val="0"/>
          <w:sz w:val="28"/>
          <w:szCs w:val="28"/>
          <w:rtl w:val="0"/>
          <w:lang w:val="ru-RU"/>
        </w:rPr>
        <w:t xml:space="preserve">+ </w:t>
      </w:r>
      <w:r>
        <w:rPr>
          <w:b w:val="0"/>
          <w:bCs w:val="0"/>
          <w:sz w:val="28"/>
          <w:szCs w:val="28"/>
          <w:rtl w:val="0"/>
          <w:lang w:val="ru-RU"/>
        </w:rPr>
        <w:t>ГСК турнира может увеличить срок дисквалификации в зависимости от степени серьёзности нарушения</w:t>
      </w:r>
    </w:p>
    <w:p>
      <w:pPr>
        <w:pStyle w:val="Body Text Indent 3"/>
        <w:numPr>
          <w:ilvl w:val="0"/>
          <w:numId w:val="11"/>
        </w:numPr>
        <w:bidi w:val="0"/>
        <w:spacing w:line="360" w:lineRule="auto"/>
        <w:ind w:right="0"/>
        <w:jc w:val="both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За оскорбление партнёра по команде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соперника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судьи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официальных лиц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удаление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 xml:space="preserve">– пропуск одной игры </w:t>
      </w:r>
      <w:r>
        <w:rPr>
          <w:b w:val="0"/>
          <w:bCs w:val="0"/>
          <w:sz w:val="28"/>
          <w:szCs w:val="28"/>
          <w:rtl w:val="0"/>
          <w:lang w:val="ru-RU"/>
        </w:rPr>
        <w:t xml:space="preserve">+ </w:t>
      </w:r>
      <w:r>
        <w:rPr>
          <w:b w:val="0"/>
          <w:bCs w:val="0"/>
          <w:sz w:val="28"/>
          <w:szCs w:val="28"/>
          <w:rtl w:val="0"/>
          <w:lang w:val="ru-RU"/>
        </w:rPr>
        <w:t>ГСК турнира может увеличить срок дисквалификации в зависимости от степени серьёзности нарушения</w:t>
      </w:r>
    </w:p>
    <w:p>
      <w:pPr>
        <w:pStyle w:val="Body Text Indent 3"/>
        <w:numPr>
          <w:ilvl w:val="0"/>
          <w:numId w:val="11"/>
        </w:numPr>
        <w:bidi w:val="0"/>
        <w:spacing w:line="360" w:lineRule="auto"/>
        <w:ind w:right="0"/>
        <w:jc w:val="both"/>
        <w:rPr>
          <w:b w:val="0"/>
          <w:bCs w:val="0"/>
          <w:sz w:val="28"/>
          <w:szCs w:val="28"/>
          <w:rtl w:val="0"/>
          <w:lang w:val="ru-RU"/>
        </w:rPr>
      </w:pPr>
      <w:r>
        <w:rPr>
          <w:b w:val="0"/>
          <w:bCs w:val="0"/>
          <w:sz w:val="28"/>
          <w:szCs w:val="28"/>
          <w:rtl w:val="0"/>
          <w:lang w:val="ru-RU"/>
        </w:rPr>
        <w:t>За нецензурные выражения в адрес партнёров по команде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соперника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судьи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официальных лиц </w:t>
      </w:r>
      <w:r>
        <w:rPr>
          <w:b w:val="0"/>
          <w:bCs w:val="0"/>
          <w:sz w:val="28"/>
          <w:szCs w:val="28"/>
          <w:rtl w:val="0"/>
          <w:lang w:val="ru-RU"/>
        </w:rPr>
        <w:t>(</w:t>
      </w:r>
      <w:r>
        <w:rPr>
          <w:b w:val="0"/>
          <w:bCs w:val="0"/>
          <w:sz w:val="28"/>
          <w:szCs w:val="28"/>
          <w:rtl w:val="0"/>
          <w:lang w:val="ru-RU"/>
        </w:rPr>
        <w:t>удаление</w:t>
      </w:r>
      <w:r>
        <w:rPr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b w:val="0"/>
          <w:bCs w:val="0"/>
          <w:sz w:val="28"/>
          <w:szCs w:val="28"/>
          <w:rtl w:val="0"/>
          <w:lang w:val="ru-RU"/>
        </w:rPr>
        <w:t xml:space="preserve">– пропуск одной игры </w:t>
      </w:r>
      <w:r>
        <w:rPr>
          <w:b w:val="0"/>
          <w:bCs w:val="0"/>
          <w:sz w:val="28"/>
          <w:szCs w:val="28"/>
          <w:rtl w:val="0"/>
          <w:lang w:val="ru-RU"/>
        </w:rPr>
        <w:t xml:space="preserve">+ </w:t>
      </w:r>
      <w:r>
        <w:rPr>
          <w:b w:val="0"/>
          <w:bCs w:val="0"/>
          <w:sz w:val="28"/>
          <w:szCs w:val="28"/>
          <w:rtl w:val="0"/>
          <w:lang w:val="ru-RU"/>
        </w:rPr>
        <w:t>ГСК турнира может увеличить срок дисквалификации в зависимости от степени серьёзности нарушения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ind w:left="0" w:firstLine="0"/>
        <w:rPr>
          <w:b w:val="0"/>
          <w:bCs w:val="0"/>
        </w:rPr>
      </w:pPr>
    </w:p>
    <w:p>
      <w:pPr>
        <w:pStyle w:val="Body Text Indent 3"/>
        <w:numPr>
          <w:ilvl w:val="0"/>
          <w:numId w:val="14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Награждение</w:t>
      </w:r>
    </w:p>
    <w:p>
      <w:pPr>
        <w:pStyle w:val="Body Text Indent 3"/>
        <w:ind w:left="360" w:firstLine="0"/>
        <w:rPr>
          <w:sz w:val="28"/>
          <w:szCs w:val="28"/>
        </w:rPr>
      </w:pPr>
    </w:p>
    <w:p>
      <w:pPr>
        <w:pStyle w:val="Body Text Indent 3"/>
        <w:spacing w:line="360" w:lineRule="auto"/>
        <w:ind w:left="0" w:firstLine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Команды – призёры и лучшие игроки турнира награждаются Кубками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дипломами и специальными призами РФС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Команды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занявшие места с </w:t>
      </w:r>
      <w:r>
        <w:rPr>
          <w:b w:val="0"/>
          <w:bCs w:val="0"/>
          <w:sz w:val="28"/>
          <w:szCs w:val="28"/>
          <w:rtl w:val="0"/>
          <w:lang w:val="ru-RU"/>
        </w:rPr>
        <w:t xml:space="preserve">4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по </w:t>
      </w:r>
      <w:r>
        <w:rPr>
          <w:b w:val="0"/>
          <w:bCs w:val="0"/>
          <w:sz w:val="28"/>
          <w:szCs w:val="28"/>
          <w:rtl w:val="0"/>
          <w:lang w:val="ru-RU"/>
        </w:rPr>
        <w:t xml:space="preserve">11, </w:t>
      </w:r>
      <w:r>
        <w:rPr>
          <w:b w:val="0"/>
          <w:bCs w:val="0"/>
          <w:sz w:val="28"/>
          <w:szCs w:val="28"/>
          <w:rtl w:val="0"/>
          <w:lang w:val="ru-RU"/>
        </w:rPr>
        <w:t>награждаются специальными призами и грамотами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0" w:firstLine="360"/>
        <w:rPr>
          <w:b w:val="0"/>
          <w:bCs w:val="0"/>
          <w:sz w:val="28"/>
          <w:szCs w:val="28"/>
        </w:rPr>
      </w:pPr>
    </w:p>
    <w:p>
      <w:pPr>
        <w:pStyle w:val="Body Text Indent 3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Департамент судейства и инспектирования РФС         Судейский Комитет РФС</w:t>
      </w:r>
    </w:p>
    <w:p>
      <w:pPr>
        <w:pStyle w:val="Normal.0"/>
      </w:pPr>
      <w:r>
        <w:rPr>
          <w:rtl w:val="0"/>
        </w:rPr>
        <w:t xml:space="preserve">    </w:t>
      </w:r>
    </w:p>
    <w:sectPr>
      <w:headerReference w:type="default" r:id="rId4"/>
      <w:footerReference w:type="default" r:id="rId5"/>
      <w:pgSz w:w="11900" w:h="16840" w:orient="portrait"/>
      <w:pgMar w:top="1078" w:right="566" w:bottom="36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.0"/>
  </w:abstractNum>
  <w:abstractNum w:abstractNumId="3">
    <w:multiLevelType w:val="hybridMultilevel"/>
    <w:styleLink w:val="Импортированный стиль 1.0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78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ind w:left="85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1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7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.0">
    <w:name w:val="Импортированный стиль 1.0"/>
    <w:pPr>
      <w:numPr>
        <w:numId w:val="3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0" w:right="0" w:hanging="705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