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E" w:rsidRPr="007D7FCE" w:rsidRDefault="007D7FCE" w:rsidP="007D7FCE">
      <w:pPr>
        <w:ind w:left="-709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Изменения и дополнения в «Практические инструкции для ассистентов судьи» ДСИ РФС</w:t>
      </w:r>
    </w:p>
    <w:p w:rsidR="007D7FCE" w:rsidRPr="007D7FCE" w:rsidRDefault="007D7FCE" w:rsidP="007D7FCE">
      <w:pPr>
        <w:ind w:left="-709" w:righ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 связи с принятыми ФИФА изменениями в Правило 11 Положение «вне игры» и новыми рекомендациями УЕФА для ассистентов судьи ДСИ РФС внес соответствующие изменения и дополнения в «Практические инструкции для ассистентов судьи»</w:t>
      </w:r>
    </w:p>
    <w:p w:rsidR="007D7FCE" w:rsidRPr="007D7FCE" w:rsidRDefault="007D7FCE" w:rsidP="007D7FCE">
      <w:pPr>
        <w:numPr>
          <w:ilvl w:val="0"/>
          <w:numId w:val="2"/>
        </w:numPr>
        <w:ind w:left="-709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Arial"/>
          <w:b/>
          <w:color w:val="000000"/>
          <w:sz w:val="24"/>
          <w:szCs w:val="24"/>
        </w:rPr>
        <w:t>В контексте Правила 11 – Положение «вне игры» применяются следующие определения:</w:t>
      </w:r>
    </w:p>
    <w:p w:rsidR="007D7FCE" w:rsidRPr="007D7FCE" w:rsidRDefault="007D7FCE" w:rsidP="007D7FCE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«вмешательство в игру» означает сыграть или коснуться мяча,      которым сыграл или которого коснулся партнер по команде</w:t>
      </w:r>
    </w:p>
    <w:p w:rsidR="007D7FCE" w:rsidRPr="007D7FCE" w:rsidRDefault="007D7FCE" w:rsidP="007D7FCE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«мешать сопернику» означает мешать сопернику играть или иметь возможность играть в мяч, очевидно закрывая линию обзора мяча или 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вступая в борьбу за мяч с соперником</w:t>
      </w:r>
    </w:p>
    <w:p w:rsidR="007D7FCE" w:rsidRPr="007D7FCE" w:rsidRDefault="007D7FCE" w:rsidP="007D7FCE">
      <w:pPr>
        <w:numPr>
          <w:ilvl w:val="0"/>
          <w:numId w:val="1"/>
        </w:num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«получать преимущество, находясь в этой позиции» означает играть в мяч</w:t>
      </w:r>
    </w:p>
    <w:p w:rsidR="007D7FCE" w:rsidRPr="007D7FCE" w:rsidRDefault="007D7FCE" w:rsidP="007D7FCE">
      <w:p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FCE" w:rsidRPr="007D7FCE" w:rsidRDefault="007D7FCE" w:rsidP="007D7FCE">
      <w:p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который отскакивает или попадает к нему, изменив направление, от стойки ворот, перекладины или соперника, находясь в положении «вне игры» </w:t>
      </w:r>
    </w:p>
    <w:p w:rsidR="007D7FCE" w:rsidRPr="007D7FCE" w:rsidRDefault="007D7FCE" w:rsidP="007D7FCE">
      <w:p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FCE" w:rsidRPr="007D7FCE" w:rsidRDefault="007D7FCE" w:rsidP="007D7FCE">
      <w:pPr>
        <w:tabs>
          <w:tab w:val="left" w:pos="9355"/>
        </w:tabs>
        <w:spacing w:after="0" w:line="240" w:lineRule="auto"/>
        <w:ind w:left="-709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который отскакивает, попадает к нему, изменив направление,  или летящий в ворота и умышленно отбитый ему соперником, находясь в положении «вне игры» 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</w:rPr>
      </w:pP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Игрок, находившийся в положении «вне игры» и получивший мяч от соперника, умышленно сыгравшего в мяч (за исключением умышленного отбивания), не считается получившим преимущество.  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D7F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состоявшемся в апреле 2013г. в Ньоне (Швейцария) Курсе УЕФА для молодых судей, были даны некоторые новые инструкции для ассистентов судьи.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Следуя курсом УЕФА,  ДСИ РФС внес в «Практические инструкции для ассистентов судьи» следующие изменения и дополнения: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Нарушение Правил в штрафной площади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Ассистент судьи должен переходить на позицию в месте пересечения линии ворот с линией штрафной площади </w:t>
      </w:r>
      <w:r w:rsidR="00F51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после сви</w:t>
      </w:r>
      <w:r w:rsidR="00CB01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bookmarkStart w:id="0" w:name="_GoBack"/>
      <w:bookmarkEnd w:id="0"/>
      <w:r w:rsidR="00F51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тк</w:t>
      </w:r>
      <w:r w:rsidRPr="007D7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судьи на назначение 11-м удара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Техника работы с флагом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При выходе на футбольное поле </w:t>
      </w:r>
      <w:r w:rsidR="00F51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матча 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уходе с футбольного поля </w:t>
      </w:r>
      <w:r w:rsidR="00F51D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его окончания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флаг</w:t>
      </w:r>
      <w:r w:rsidR="00F51D6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1D67">
        <w:rPr>
          <w:rFonts w:ascii="Times New Roman" w:eastAsia="Times New Roman" w:hAnsi="Times New Roman" w:cs="Times New Roman"/>
          <w:b/>
          <w:sz w:val="24"/>
          <w:szCs w:val="24"/>
        </w:rPr>
        <w:t>у ассистентов судьи долж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51D67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 xml:space="preserve"> быть развернут</w:t>
      </w:r>
      <w:r w:rsidR="00F51D67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угловом ударе, 11-метровом ударе,</w:t>
      </w:r>
      <w:r w:rsidRPr="007D7FCE">
        <w:rPr>
          <w:rFonts w:ascii="Times New Roman" w:eastAsia="Times New Roman" w:hAnsi="Times New Roman" w:cs="Times New Roman"/>
          <w:sz w:val="24"/>
          <w:szCs w:val="24"/>
        </w:rPr>
        <w:t xml:space="preserve"> остановке возле места пересечения боковой линии и средней линии поля флаг следует держать 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в левой руке.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Флаг у ассистента судьи должен быть </w:t>
      </w:r>
      <w:r w:rsidRPr="007D7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всегда в левой руке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он движется приставными шагами, а также находится лицом к полю на позиции для определения положения «вне игры», что дает  необходимую паузу перед принятием решения.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Ситуация «гол-не гол»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Если забит гол, но создается впечатление, что мяч находится в игре, следует </w:t>
      </w:r>
      <w:r w:rsidRPr="007D7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левой рукой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поднять флаг вверх, одновременно сообщая судье по связи</w:t>
      </w:r>
      <w:r w:rsidR="002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бип-сигналом (если имеются)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вначале вытянув впереди себя 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левую руку</w:t>
      </w:r>
      <w:r w:rsidRPr="007D7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>с флагом на 90 градусов, сделать быстрое ускорение на 10-15 м вдоль боковой линии по направлению к средней линии поля.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sz w:val="24"/>
          <w:szCs w:val="24"/>
        </w:rPr>
        <w:t>24. Проверка сеток на воротах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sz w:val="24"/>
          <w:szCs w:val="24"/>
        </w:rPr>
        <w:t xml:space="preserve">* После проверки сетки на воротах занимать свою позицию следует, пробежав в </w:t>
      </w:r>
      <w:r w:rsidRPr="007D7FCE">
        <w:rPr>
          <w:rFonts w:ascii="Times New Roman" w:eastAsia="Times New Roman" w:hAnsi="Times New Roman" w:cs="Times New Roman"/>
          <w:b/>
          <w:sz w:val="24"/>
          <w:szCs w:val="24"/>
        </w:rPr>
        <w:t>непосредственной близости (2-3м) от углового флага.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 Процедура жеребьевки перед начальным ударом</w:t>
      </w:r>
    </w:p>
    <w:p w:rsidR="007D7FCE" w:rsidRPr="007D7FCE" w:rsidRDefault="007D7FCE" w:rsidP="007D7FCE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Перед начальным ударом во время жеребьевки с капитанами команд, которую проводит судья, </w:t>
      </w:r>
      <w:r w:rsidRPr="007D7F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ассистенты судьи остаются вместе с судьей до ее завершения.</w:t>
      </w:r>
      <w:r w:rsidRPr="007D7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FCE" w:rsidRPr="007D7FCE" w:rsidRDefault="007D7FCE" w:rsidP="007D7FCE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FCE">
        <w:rPr>
          <w:rFonts w:ascii="Times New Roman" w:eastAsia="Times New Roman" w:hAnsi="Times New Roman" w:cs="Times New Roman"/>
          <w:sz w:val="24"/>
          <w:szCs w:val="24"/>
        </w:rPr>
        <w:t>Июнь 2013                                                    Департамент судейства и инспектирования  РФС</w:t>
      </w:r>
    </w:p>
    <w:p w:rsidR="00941B28" w:rsidRDefault="00941B28"/>
    <w:sectPr w:rsidR="00941B28" w:rsidSect="00CA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1DC"/>
    <w:multiLevelType w:val="hybridMultilevel"/>
    <w:tmpl w:val="D5E8A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97837"/>
    <w:multiLevelType w:val="hybridMultilevel"/>
    <w:tmpl w:val="2BE2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D7FCE"/>
    <w:rsid w:val="00256343"/>
    <w:rsid w:val="00793767"/>
    <w:rsid w:val="007D7FCE"/>
    <w:rsid w:val="00941B28"/>
    <w:rsid w:val="00CA0FDF"/>
    <w:rsid w:val="00CB014B"/>
    <w:rsid w:val="00F5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Антонио</cp:lastModifiedBy>
  <cp:revision>2</cp:revision>
  <dcterms:created xsi:type="dcterms:W3CDTF">2013-06-24T07:44:00Z</dcterms:created>
  <dcterms:modified xsi:type="dcterms:W3CDTF">2013-06-24T07:44:00Z</dcterms:modified>
</cp:coreProperties>
</file>